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D4" w:rsidRPr="000131A1" w:rsidRDefault="00B909D4" w:rsidP="00B909D4">
      <w:pPr>
        <w:spacing w:after="8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0131A1">
        <w:rPr>
          <w:b/>
          <w:sz w:val="24"/>
          <w:szCs w:val="24"/>
        </w:rPr>
        <w:t>E-Dowód – najważniejsze informacje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b/>
          <w:sz w:val="24"/>
          <w:szCs w:val="24"/>
        </w:rPr>
        <w:t>E-dowód</w:t>
      </w:r>
      <w:r w:rsidRPr="007550AE">
        <w:rPr>
          <w:sz w:val="24"/>
          <w:szCs w:val="24"/>
        </w:rPr>
        <w:t xml:space="preserve"> to dowód osobisty </w:t>
      </w:r>
      <w:r w:rsidRPr="007550AE">
        <w:rPr>
          <w:b/>
          <w:sz w:val="24"/>
          <w:szCs w:val="24"/>
        </w:rPr>
        <w:t>z warstwą elektroniczną</w:t>
      </w:r>
      <w:r w:rsidRPr="007550AE">
        <w:rPr>
          <w:sz w:val="24"/>
          <w:szCs w:val="24"/>
        </w:rPr>
        <w:t xml:space="preserve">. </w:t>
      </w:r>
      <w:r>
        <w:rPr>
          <w:sz w:val="24"/>
          <w:szCs w:val="24"/>
        </w:rPr>
        <w:t>Każdy dowód osobisty wydawany od 4 marca 2019 r.  jest e-dowodem i zawiera warstwę elektroniczną.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sz w:val="24"/>
          <w:szCs w:val="24"/>
        </w:rPr>
        <w:t xml:space="preserve">E-dowód ma nowy </w:t>
      </w:r>
      <w:r w:rsidRPr="007550AE">
        <w:rPr>
          <w:b/>
          <w:sz w:val="24"/>
          <w:szCs w:val="24"/>
        </w:rPr>
        <w:t>numer CAN</w:t>
      </w:r>
      <w:r w:rsidRPr="007550AE">
        <w:rPr>
          <w:sz w:val="24"/>
          <w:szCs w:val="24"/>
        </w:rPr>
        <w:t>, który służy do połączenia z warstwą elektroniczną dowodu.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b/>
          <w:sz w:val="24"/>
          <w:szCs w:val="24"/>
        </w:rPr>
      </w:pPr>
      <w:r w:rsidRPr="007550AE">
        <w:rPr>
          <w:sz w:val="24"/>
          <w:szCs w:val="24"/>
        </w:rPr>
        <w:t xml:space="preserve">Warstwa elektroniczna może zawierać </w:t>
      </w:r>
      <w:r w:rsidRPr="007550AE">
        <w:rPr>
          <w:b/>
          <w:sz w:val="24"/>
          <w:szCs w:val="24"/>
        </w:rPr>
        <w:t>3 certyfikaty</w:t>
      </w:r>
      <w:r w:rsidRPr="007550AE">
        <w:rPr>
          <w:sz w:val="24"/>
          <w:szCs w:val="24"/>
        </w:rPr>
        <w:t xml:space="preserve">: </w:t>
      </w:r>
    </w:p>
    <w:p w:rsidR="00B909D4" w:rsidRPr="0075029C" w:rsidRDefault="00B909D4" w:rsidP="00B909D4">
      <w:pPr>
        <w:pStyle w:val="Akapitzlist"/>
        <w:numPr>
          <w:ilvl w:val="0"/>
          <w:numId w:val="2"/>
        </w:numPr>
        <w:spacing w:after="80" w:line="360" w:lineRule="auto"/>
        <w:jc w:val="both"/>
        <w:rPr>
          <w:b/>
          <w:sz w:val="24"/>
          <w:szCs w:val="24"/>
        </w:rPr>
      </w:pPr>
      <w:r w:rsidRPr="0075029C">
        <w:rPr>
          <w:b/>
          <w:sz w:val="24"/>
          <w:szCs w:val="24"/>
        </w:rPr>
        <w:t xml:space="preserve">Certyfikat obecności </w:t>
      </w:r>
      <w:r w:rsidRPr="0075029C">
        <w:rPr>
          <w:sz w:val="24"/>
          <w:szCs w:val="24"/>
        </w:rPr>
        <w:t xml:space="preserve">– </w:t>
      </w:r>
      <w:r w:rsidRPr="007550AE">
        <w:t xml:space="preserve">jest </w:t>
      </w:r>
      <w:r w:rsidRPr="0075029C">
        <w:rPr>
          <w:b/>
        </w:rPr>
        <w:t>w każdym</w:t>
      </w:r>
      <w:r w:rsidRPr="007550AE">
        <w:t xml:space="preserve"> dowodzie i jest</w:t>
      </w:r>
      <w:r w:rsidRPr="0075029C">
        <w:rPr>
          <w:b/>
        </w:rPr>
        <w:t xml:space="preserve"> aktywny</w:t>
      </w:r>
      <w:r w:rsidRPr="007550AE">
        <w:t>. Nie wymaga kodu PIN</w:t>
      </w:r>
      <w:r w:rsidRPr="0075029C">
        <w:rPr>
          <w:b/>
        </w:rPr>
        <w:t>.</w:t>
      </w:r>
      <w:r w:rsidRPr="007550AE">
        <w:t xml:space="preserve"> Służy do potwierdzenia swojej obecności w wybranych placówkach i urzędach. W przyszłości będzie można za jego pomocą potwierdzić obecność na przykład w placówkach służby zdrowia.</w:t>
      </w:r>
      <w:r w:rsidRPr="0075029C">
        <w:rPr>
          <w:sz w:val="24"/>
          <w:szCs w:val="24"/>
        </w:rPr>
        <w:t xml:space="preserve"> </w:t>
      </w:r>
    </w:p>
    <w:p w:rsidR="00B909D4" w:rsidRPr="007550AE" w:rsidRDefault="00B909D4" w:rsidP="00B909D4">
      <w:pPr>
        <w:pStyle w:val="Akapitzlist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b/>
          <w:sz w:val="24"/>
          <w:szCs w:val="24"/>
        </w:rPr>
        <w:t>Certyfikat identyfikacji i uwierzytelniania</w:t>
      </w:r>
      <w:r w:rsidRPr="007550AE">
        <w:rPr>
          <w:sz w:val="24"/>
          <w:szCs w:val="24"/>
        </w:rPr>
        <w:t xml:space="preserve"> – </w:t>
      </w:r>
      <w:r w:rsidRPr="007550AE">
        <w:t>jest w dowodzie osoby, która ma pełną albo ograniczoną zdolność do czynności prawnych</w:t>
      </w:r>
      <w:r>
        <w:t xml:space="preserve"> w związku z czym jest zamieszczany również w dowodzie małoletnich, którzy ukończyli 13 rok życia</w:t>
      </w:r>
      <w:r w:rsidRPr="007550AE">
        <w:t xml:space="preserve">. </w:t>
      </w:r>
      <w:r w:rsidRPr="007550AE">
        <w:rPr>
          <w:b/>
        </w:rPr>
        <w:t>Wymaga aktywacji</w:t>
      </w:r>
      <w:r w:rsidRPr="007550AE">
        <w:t xml:space="preserve"> poprzez ustawienie </w:t>
      </w:r>
      <w:r w:rsidRPr="007550AE">
        <w:rPr>
          <w:b/>
        </w:rPr>
        <w:t>4-cyfrowego kodu PIN</w:t>
      </w:r>
      <w:r w:rsidRPr="007550AE">
        <w:t>. Działa tak jak profil zaufany. Służy do logowania się na platformach usługowych – na przykład obywatel.gov.pl. Pozwala też na skorzystanie z e-usług – na przykład na podpisanie wniosku o odpis aktu stanu cywilnego.</w:t>
      </w:r>
    </w:p>
    <w:p w:rsidR="00B909D4" w:rsidRPr="007550AE" w:rsidRDefault="00B909D4" w:rsidP="00B909D4">
      <w:pPr>
        <w:pStyle w:val="Akapitzlist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b/>
          <w:sz w:val="24"/>
          <w:szCs w:val="24"/>
        </w:rPr>
        <w:t xml:space="preserve">Certyfikat podpisu osobistego </w:t>
      </w:r>
      <w:r w:rsidRPr="007550AE">
        <w:rPr>
          <w:sz w:val="24"/>
          <w:szCs w:val="24"/>
        </w:rPr>
        <w:t xml:space="preserve">– </w:t>
      </w:r>
      <w:r w:rsidRPr="007550AE">
        <w:t xml:space="preserve">jest dostępny na wniosek. W imieniu osób niepełnoletnich taki wniosek składa rodzic. Certyfikat podpisu osobistego </w:t>
      </w:r>
      <w:r w:rsidRPr="007550AE">
        <w:rPr>
          <w:b/>
        </w:rPr>
        <w:t>wymaga aktywacji</w:t>
      </w:r>
      <w:r w:rsidRPr="007550AE">
        <w:t xml:space="preserve"> poprzez ustawienie </w:t>
      </w:r>
      <w:r w:rsidRPr="007550AE">
        <w:rPr>
          <w:b/>
        </w:rPr>
        <w:t>6-cyfrowego kodu PIN</w:t>
      </w:r>
      <w:r w:rsidRPr="007550AE">
        <w:t>. Działa tak jak certyfikat kwalifikowany (podpis elektroniczny). Służy do elektronicznego podpisywania umów i pism. Obie strony – nadawca i odbiorca – muszą się zgodzić na podpisanie dokumentu za pomocą certyfikatu podpisu osobistego.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sz w:val="24"/>
          <w:szCs w:val="24"/>
        </w:rPr>
        <w:t xml:space="preserve">Aby używać e-dowodu w domu, </w:t>
      </w:r>
      <w:r w:rsidRPr="007550AE">
        <w:rPr>
          <w:b/>
          <w:sz w:val="24"/>
          <w:szCs w:val="24"/>
        </w:rPr>
        <w:t>trzeba mieć czytnik i oprogramowanie</w:t>
      </w:r>
      <w:r w:rsidRPr="007550AE">
        <w:rPr>
          <w:sz w:val="24"/>
          <w:szCs w:val="24"/>
        </w:rPr>
        <w:t>. Oprogramowanie można pobrać ze strony edowod.gov.pl.</w:t>
      </w:r>
      <w:r>
        <w:rPr>
          <w:sz w:val="24"/>
          <w:szCs w:val="24"/>
        </w:rPr>
        <w:t xml:space="preserve"> Na stronie znajduje się również opis wymagań jakie powinien spełniać czytnik.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sz w:val="24"/>
          <w:szCs w:val="24"/>
        </w:rPr>
        <w:t xml:space="preserve">Kody PIN można ustawić </w:t>
      </w:r>
      <w:r w:rsidRPr="007550AE">
        <w:rPr>
          <w:b/>
          <w:sz w:val="24"/>
          <w:szCs w:val="24"/>
        </w:rPr>
        <w:t>w dowolnym urzędzie miasta lub gminy</w:t>
      </w:r>
      <w:r>
        <w:rPr>
          <w:b/>
          <w:sz w:val="24"/>
          <w:szCs w:val="24"/>
        </w:rPr>
        <w:t xml:space="preserve"> przy odbiorze dokumentu lub w dowolnym czasie po odbiorze</w:t>
      </w:r>
      <w:r w:rsidRPr="007550AE">
        <w:rPr>
          <w:sz w:val="24"/>
          <w:szCs w:val="24"/>
        </w:rPr>
        <w:t>. Zmienić kod PIN można samemu w domu. Można to zrobić również w urzędzie.</w:t>
      </w:r>
    </w:p>
    <w:p w:rsidR="00B909D4" w:rsidRPr="007550AE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sz w:val="24"/>
          <w:szCs w:val="24"/>
        </w:rPr>
        <w:t xml:space="preserve">Kod PUK służy do odblokowania kodów PIN. Nie ma możliwości otrzymania drugiego kodu PUK. Można natomiast odblokować kody PIN bez kodu PUK w dowolnym urzędzie miasta lub gminy. </w:t>
      </w:r>
    </w:p>
    <w:p w:rsidR="00B23ECB" w:rsidRPr="00B909D4" w:rsidRDefault="00B909D4" w:rsidP="00B909D4">
      <w:pPr>
        <w:pStyle w:val="Akapitzlist"/>
        <w:numPr>
          <w:ilvl w:val="0"/>
          <w:numId w:val="1"/>
        </w:numPr>
        <w:spacing w:after="80" w:line="360" w:lineRule="auto"/>
        <w:jc w:val="both"/>
        <w:rPr>
          <w:sz w:val="24"/>
          <w:szCs w:val="24"/>
        </w:rPr>
      </w:pPr>
      <w:r w:rsidRPr="007550AE">
        <w:rPr>
          <w:sz w:val="24"/>
          <w:szCs w:val="24"/>
        </w:rPr>
        <w:t xml:space="preserve">Kod PUK zabiera się do domu. Można go również zostawić w urzędzie i odebrać, gdy będzie potrzebny. </w:t>
      </w:r>
    </w:p>
    <w:sectPr w:rsidR="00B23ECB" w:rsidRPr="00B909D4" w:rsidSect="00B909D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6CA" w:rsidRDefault="005006CA">
      <w:pPr>
        <w:spacing w:after="0" w:line="240" w:lineRule="auto"/>
      </w:pPr>
      <w:r>
        <w:separator/>
      </w:r>
    </w:p>
  </w:endnote>
  <w:endnote w:type="continuationSeparator" w:id="0">
    <w:p w:rsidR="005006CA" w:rsidRDefault="005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696777"/>
      <w:docPartObj>
        <w:docPartGallery w:val="Page Numbers (Bottom of Page)"/>
        <w:docPartUnique/>
      </w:docPartObj>
    </w:sdtPr>
    <w:sdtEndPr/>
    <w:sdtContent>
      <w:p w:rsidR="005371C8" w:rsidRDefault="00B909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061B" w:rsidRDefault="005006CA" w:rsidP="0002061B">
    <w:pPr>
      <w:pStyle w:val="Niebieskatre"/>
      <w:ind w:left="-426" w:right="-29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6CA" w:rsidRDefault="005006CA">
      <w:pPr>
        <w:spacing w:after="0" w:line="240" w:lineRule="auto"/>
      </w:pPr>
      <w:r>
        <w:separator/>
      </w:r>
    </w:p>
  </w:footnote>
  <w:footnote w:type="continuationSeparator" w:id="0">
    <w:p w:rsidR="005006CA" w:rsidRDefault="0050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C8" w:rsidRDefault="005006CA" w:rsidP="005371C8">
    <w:pPr>
      <w:pStyle w:val="Nagwek"/>
    </w:pPr>
  </w:p>
  <w:p w:rsidR="0002061B" w:rsidRDefault="00500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C14"/>
    <w:multiLevelType w:val="hybridMultilevel"/>
    <w:tmpl w:val="C4523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965C14"/>
    <w:multiLevelType w:val="hybridMultilevel"/>
    <w:tmpl w:val="AEEAD3F6"/>
    <w:lvl w:ilvl="0" w:tplc="4684B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3F"/>
    <w:rsid w:val="00217A43"/>
    <w:rsid w:val="00484604"/>
    <w:rsid w:val="005006CA"/>
    <w:rsid w:val="00833E3F"/>
    <w:rsid w:val="008F01B4"/>
    <w:rsid w:val="00A215F0"/>
    <w:rsid w:val="00B03208"/>
    <w:rsid w:val="00B21064"/>
    <w:rsid w:val="00B23ECB"/>
    <w:rsid w:val="00B909D4"/>
    <w:rsid w:val="00E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5F93-6AD6-4149-A7EB-4D06BE3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09D4"/>
  </w:style>
  <w:style w:type="paragraph" w:styleId="Nagwek1">
    <w:name w:val="heading 1"/>
    <w:basedOn w:val="Normalny"/>
    <w:next w:val="Normalny"/>
    <w:link w:val="Nagwek1Znak"/>
    <w:uiPriority w:val="9"/>
    <w:qFormat/>
    <w:rsid w:val="00B90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909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D4"/>
  </w:style>
  <w:style w:type="paragraph" w:styleId="Stopka">
    <w:name w:val="footer"/>
    <w:basedOn w:val="Normalny"/>
    <w:link w:val="StopkaZnak"/>
    <w:uiPriority w:val="99"/>
    <w:unhideWhenUsed/>
    <w:rsid w:val="00B9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D4"/>
  </w:style>
  <w:style w:type="paragraph" w:customStyle="1" w:styleId="Niebieskatre">
    <w:name w:val="Niebieska treść"/>
    <w:basedOn w:val="Normalny"/>
    <w:link w:val="NiebieskatreZnak"/>
    <w:qFormat/>
    <w:rsid w:val="00B909D4"/>
    <w:pPr>
      <w:spacing w:after="0" w:line="240" w:lineRule="auto"/>
    </w:pPr>
    <w:rPr>
      <w:rFonts w:ascii="Calibri" w:eastAsia="Arial Unicode MS" w:hAnsi="Calibri" w:cs="Times New Roman"/>
      <w:b/>
      <w:color w:val="63849B"/>
      <w:sz w:val="20"/>
      <w:szCs w:val="20"/>
      <w:lang w:eastAsia="pl-PL"/>
    </w:rPr>
  </w:style>
  <w:style w:type="character" w:customStyle="1" w:styleId="NiebieskatreZnak">
    <w:name w:val="Niebieska treść Znak"/>
    <w:link w:val="Niebieskatre"/>
    <w:locked/>
    <w:rsid w:val="00B909D4"/>
    <w:rPr>
      <w:rFonts w:ascii="Calibri" w:eastAsia="Arial Unicode MS" w:hAnsi="Calibri" w:cs="Times New Roman"/>
      <w:b/>
      <w:color w:val="63849B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Chiluta Przemysław</dc:creator>
  <cp:keywords/>
  <dc:description/>
  <cp:lastModifiedBy>USC</cp:lastModifiedBy>
  <cp:revision>4</cp:revision>
  <cp:lastPrinted>2019-09-18T06:29:00Z</cp:lastPrinted>
  <dcterms:created xsi:type="dcterms:W3CDTF">2019-09-11T11:14:00Z</dcterms:created>
  <dcterms:modified xsi:type="dcterms:W3CDTF">2019-09-18T06:29:00Z</dcterms:modified>
</cp:coreProperties>
</file>